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2169F17E" w:rsidR="00DB602D" w:rsidRPr="00C06A06" w:rsidRDefault="00714BC7" w:rsidP="004E74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4E7419">
        <w:rPr>
          <w:rFonts w:cs="Calibri"/>
          <w:b/>
          <w:bCs/>
          <w:sz w:val="24"/>
          <w:szCs w:val="24"/>
        </w:rPr>
        <w:t>z</w:t>
      </w:r>
      <w:r w:rsidR="004E7419" w:rsidRPr="004E7419">
        <w:rPr>
          <w:rFonts w:cs="Calibri"/>
          <w:b/>
          <w:bCs/>
          <w:sz w:val="24"/>
          <w:szCs w:val="24"/>
        </w:rPr>
        <w:t xml:space="preserve">akup i </w:t>
      </w:r>
      <w:r w:rsidR="004E7419">
        <w:rPr>
          <w:rFonts w:cs="Calibri"/>
          <w:b/>
          <w:bCs/>
          <w:sz w:val="24"/>
          <w:szCs w:val="24"/>
        </w:rPr>
        <w:t xml:space="preserve">sukcesywna dostawa artykułów </w:t>
      </w:r>
      <w:r w:rsidR="004E7419" w:rsidRPr="004E7419">
        <w:rPr>
          <w:rFonts w:cs="Calibri"/>
          <w:b/>
          <w:bCs/>
          <w:sz w:val="24"/>
          <w:szCs w:val="24"/>
        </w:rPr>
        <w:t>spożywczych i mrożonek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0AB33FD0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5C2E6E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5C2E6E">
        <w:rPr>
          <w:rFonts w:cs="Calibri"/>
          <w:b/>
          <w:bCs/>
          <w:sz w:val="24"/>
          <w:szCs w:val="24"/>
          <w:lang w:eastAsia="ar-SA"/>
        </w:rPr>
        <w:t>3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48FCEE3A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B87055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5C2E6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5C2E6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C2E6E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8705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C70C-A803-487B-9E5E-647BEDCB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2</cp:revision>
  <cp:lastPrinted>2021-10-28T12:44:00Z</cp:lastPrinted>
  <dcterms:created xsi:type="dcterms:W3CDTF">2022-12-01T11:23:00Z</dcterms:created>
  <dcterms:modified xsi:type="dcterms:W3CDTF">2022-12-01T11:23:00Z</dcterms:modified>
</cp:coreProperties>
</file>